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22" w:rsidRPr="0097719D" w:rsidRDefault="005A0231">
      <w:pPr>
        <w:rPr>
          <w:rFonts w:ascii="Arial" w:hAnsi="Arial" w:cs="Arial"/>
          <w:b/>
          <w:u w:val="single"/>
        </w:rPr>
      </w:pPr>
      <w:r w:rsidRPr="0097719D">
        <w:rPr>
          <w:rFonts w:ascii="Arial" w:hAnsi="Arial" w:cs="Arial"/>
          <w:b/>
          <w:u w:val="single"/>
        </w:rPr>
        <w:t xml:space="preserve">Anlage </w:t>
      </w:r>
      <w:r w:rsidR="00F60440" w:rsidRPr="0097719D">
        <w:rPr>
          <w:rFonts w:ascii="Arial" w:hAnsi="Arial" w:cs="Arial"/>
          <w:b/>
          <w:u w:val="single"/>
        </w:rPr>
        <w:t>2</w:t>
      </w:r>
    </w:p>
    <w:p w:rsidR="00B0274F" w:rsidRPr="0097719D" w:rsidRDefault="00B0274F">
      <w:pPr>
        <w:rPr>
          <w:rFonts w:ascii="Arial" w:hAnsi="Arial" w:cs="Arial"/>
          <w:b/>
          <w:u w:val="single"/>
        </w:rPr>
      </w:pPr>
    </w:p>
    <w:p w:rsidR="008D04FA" w:rsidRPr="0097719D" w:rsidRDefault="00B860E6" w:rsidP="00FD57B3">
      <w:pPr>
        <w:jc w:val="both"/>
        <w:rPr>
          <w:rFonts w:ascii="Arial" w:hAnsi="Arial" w:cs="Arial"/>
          <w:b/>
        </w:rPr>
      </w:pPr>
      <w:r w:rsidRPr="0097719D">
        <w:rPr>
          <w:rFonts w:ascii="Arial" w:hAnsi="Arial" w:cs="Arial"/>
          <w:b/>
        </w:rPr>
        <w:t>Erklärung</w:t>
      </w:r>
      <w:r w:rsidR="003965F8" w:rsidRPr="0097719D">
        <w:rPr>
          <w:rFonts w:ascii="Arial" w:hAnsi="Arial" w:cs="Arial"/>
          <w:b/>
        </w:rPr>
        <w:t>en</w:t>
      </w:r>
      <w:r w:rsidR="00EB49AA" w:rsidRPr="0097719D">
        <w:rPr>
          <w:rFonts w:ascii="Arial" w:hAnsi="Arial" w:cs="Arial"/>
          <w:b/>
        </w:rPr>
        <w:t xml:space="preserve"> des Trägers </w:t>
      </w:r>
    </w:p>
    <w:p w:rsidR="008D04FA" w:rsidRPr="0097719D" w:rsidRDefault="00786E22" w:rsidP="00FD57B3">
      <w:p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>Hiermit wird versichert, dass</w:t>
      </w:r>
    </w:p>
    <w:p w:rsidR="00786E22" w:rsidRPr="0097719D" w:rsidRDefault="00786E22" w:rsidP="00FD57B3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 xml:space="preserve">die Mitarbeiter der Beratungsstelle und der Nebenstelle auf die </w:t>
      </w:r>
      <w:r w:rsidR="0034197E" w:rsidRPr="0097719D">
        <w:rPr>
          <w:rFonts w:ascii="Arial" w:hAnsi="Arial" w:cs="Arial"/>
        </w:rPr>
        <w:t>Wahrung</w:t>
      </w:r>
      <w:r w:rsidRPr="0097719D">
        <w:rPr>
          <w:rFonts w:ascii="Arial" w:hAnsi="Arial" w:cs="Arial"/>
        </w:rPr>
        <w:t xml:space="preserve"> der Schweigepflicht und die Folgen ihrer Verletzung (§ 203 StGB) hingewiesen werden,</w:t>
      </w:r>
    </w:p>
    <w:p w:rsidR="00060001" w:rsidRPr="0097719D" w:rsidRDefault="00786E22" w:rsidP="00FD57B3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>die persönliche und berufliche Qualifikation des Beratungspersonals gewährleistet wird und dass diese regelmäßig an Fortbildung</w:t>
      </w:r>
      <w:r w:rsidR="00C71CD1" w:rsidRPr="0097719D">
        <w:rPr>
          <w:rFonts w:ascii="Arial" w:hAnsi="Arial" w:cs="Arial"/>
        </w:rPr>
        <w:t>en</w:t>
      </w:r>
      <w:r w:rsidRPr="0097719D">
        <w:rPr>
          <w:rFonts w:ascii="Arial" w:hAnsi="Arial" w:cs="Arial"/>
        </w:rPr>
        <w:t xml:space="preserve"> teilnehmen</w:t>
      </w:r>
      <w:r w:rsidR="00060001" w:rsidRPr="0097719D">
        <w:rPr>
          <w:rFonts w:ascii="Arial" w:hAnsi="Arial" w:cs="Arial"/>
        </w:rPr>
        <w:t>,</w:t>
      </w:r>
    </w:p>
    <w:p w:rsidR="00E6580D" w:rsidRPr="0097719D" w:rsidRDefault="003965F8" w:rsidP="00FD57B3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>in den Beratungs</w:t>
      </w:r>
      <w:r w:rsidR="00357B05" w:rsidRPr="0097719D">
        <w:rPr>
          <w:rFonts w:ascii="Arial" w:hAnsi="Arial" w:cs="Arial"/>
        </w:rPr>
        <w:t>stellen</w:t>
      </w:r>
      <w:r w:rsidRPr="0097719D">
        <w:rPr>
          <w:rFonts w:ascii="Arial" w:hAnsi="Arial" w:cs="Arial"/>
        </w:rPr>
        <w:t xml:space="preserve"> und Nebenstellen </w:t>
      </w:r>
      <w:r w:rsidR="00CC7080" w:rsidRPr="0097719D">
        <w:rPr>
          <w:rFonts w:ascii="Arial" w:hAnsi="Arial" w:cs="Arial"/>
        </w:rPr>
        <w:t>der Datenschutz nach dem Landesdatenschutzgesetz M-V gew</w:t>
      </w:r>
      <w:r w:rsidRPr="0097719D">
        <w:rPr>
          <w:rFonts w:ascii="Arial" w:hAnsi="Arial" w:cs="Arial"/>
        </w:rPr>
        <w:t>ahrt wird.</w:t>
      </w:r>
      <w:r w:rsidR="00CC7080" w:rsidRPr="0097719D">
        <w:rPr>
          <w:rFonts w:ascii="Arial" w:hAnsi="Arial" w:cs="Arial"/>
        </w:rPr>
        <w:t xml:space="preserve"> </w:t>
      </w:r>
    </w:p>
    <w:p w:rsidR="00786E22" w:rsidRPr="0097719D" w:rsidRDefault="00786E22" w:rsidP="00FD57B3">
      <w:pPr>
        <w:jc w:val="both"/>
        <w:rPr>
          <w:rFonts w:ascii="Arial" w:hAnsi="Arial" w:cs="Arial"/>
        </w:rPr>
      </w:pPr>
    </w:p>
    <w:p w:rsidR="00060001" w:rsidRPr="0097719D" w:rsidRDefault="00060001" w:rsidP="00FD57B3">
      <w:p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>Des Weiteren wird versichert, dass</w:t>
      </w:r>
    </w:p>
    <w:p w:rsidR="00E94294" w:rsidRPr="0097719D" w:rsidRDefault="00060001" w:rsidP="0053122B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 xml:space="preserve">dem Landesamt für Gesundheit und Soziales </w:t>
      </w:r>
      <w:r w:rsidR="006B732D" w:rsidRPr="0097719D">
        <w:rPr>
          <w:rFonts w:ascii="Arial" w:hAnsi="Arial" w:cs="Arial"/>
        </w:rPr>
        <w:t xml:space="preserve">M-V </w:t>
      </w:r>
      <w:r w:rsidR="00B0274F" w:rsidRPr="0097719D">
        <w:rPr>
          <w:rFonts w:ascii="Arial" w:hAnsi="Arial" w:cs="Arial"/>
        </w:rPr>
        <w:t xml:space="preserve">(i.F. LAGuS) </w:t>
      </w:r>
      <w:r w:rsidR="006B732D" w:rsidRPr="0097719D">
        <w:rPr>
          <w:rFonts w:ascii="Arial" w:hAnsi="Arial" w:cs="Arial"/>
        </w:rPr>
        <w:t>Verä</w:t>
      </w:r>
      <w:r w:rsidRPr="0097719D">
        <w:rPr>
          <w:rFonts w:ascii="Arial" w:hAnsi="Arial" w:cs="Arial"/>
        </w:rPr>
        <w:t xml:space="preserve">nderungen </w:t>
      </w:r>
      <w:r w:rsidR="0053122B" w:rsidRPr="0097719D">
        <w:rPr>
          <w:rFonts w:ascii="Arial" w:hAnsi="Arial" w:cs="Arial"/>
        </w:rPr>
        <w:t xml:space="preserve">nach Abschnitt 2 der Richtlinie für die Anerkennung von Sucht- und Drogenberatungsstellen im Sinne des § 203 Abs. 1 Nr. 4 StGB </w:t>
      </w:r>
      <w:r w:rsidRPr="0097719D">
        <w:rPr>
          <w:rFonts w:ascii="Arial" w:hAnsi="Arial" w:cs="Arial"/>
        </w:rPr>
        <w:t>unverzüglich mitgeteilt werden</w:t>
      </w:r>
      <w:r w:rsidR="0085162C" w:rsidRPr="0097719D">
        <w:rPr>
          <w:rFonts w:ascii="Arial" w:hAnsi="Arial" w:cs="Arial"/>
        </w:rPr>
        <w:t>,</w:t>
      </w:r>
      <w:r w:rsidRPr="0097719D">
        <w:rPr>
          <w:rFonts w:ascii="Arial" w:hAnsi="Arial" w:cs="Arial"/>
        </w:rPr>
        <w:t xml:space="preserve"> </w:t>
      </w:r>
      <w:r w:rsidR="00E94294" w:rsidRPr="0097719D">
        <w:rPr>
          <w:rFonts w:ascii="Arial" w:hAnsi="Arial" w:cs="Arial"/>
        </w:rPr>
        <w:t xml:space="preserve">dies umfasst </w:t>
      </w:r>
      <w:r w:rsidR="0053122B" w:rsidRPr="0097719D">
        <w:rPr>
          <w:rFonts w:ascii="Arial" w:hAnsi="Arial" w:cs="Arial"/>
        </w:rPr>
        <w:t xml:space="preserve">im Wesentlichen </w:t>
      </w:r>
      <w:r w:rsidR="006B732D" w:rsidRPr="0097719D">
        <w:rPr>
          <w:rFonts w:ascii="Arial" w:hAnsi="Arial" w:cs="Arial"/>
        </w:rPr>
        <w:t>personelle</w:t>
      </w:r>
      <w:r w:rsidR="00E94294" w:rsidRPr="0097719D">
        <w:rPr>
          <w:rFonts w:ascii="Arial" w:hAnsi="Arial" w:cs="Arial"/>
        </w:rPr>
        <w:t>n</w:t>
      </w:r>
      <w:r w:rsidR="0085162C" w:rsidRPr="0097719D">
        <w:rPr>
          <w:rFonts w:ascii="Arial" w:hAnsi="Arial" w:cs="Arial"/>
        </w:rPr>
        <w:t xml:space="preserve"> </w:t>
      </w:r>
      <w:r w:rsidR="00E94294" w:rsidRPr="0097719D">
        <w:rPr>
          <w:rFonts w:ascii="Arial" w:hAnsi="Arial" w:cs="Arial"/>
        </w:rPr>
        <w:t>Veränderungen</w:t>
      </w:r>
      <w:r w:rsidR="00551419" w:rsidRPr="0097719D">
        <w:rPr>
          <w:rFonts w:ascii="Arial" w:hAnsi="Arial" w:cs="Arial"/>
        </w:rPr>
        <w:t xml:space="preserve"> des </w:t>
      </w:r>
      <w:r w:rsidR="00357B05" w:rsidRPr="0097719D">
        <w:rPr>
          <w:rFonts w:ascii="Arial" w:hAnsi="Arial" w:cs="Arial"/>
        </w:rPr>
        <w:t>Beratungspersonals</w:t>
      </w:r>
      <w:r w:rsidR="0053122B" w:rsidRPr="0097719D">
        <w:rPr>
          <w:rFonts w:ascii="Arial" w:hAnsi="Arial" w:cs="Arial"/>
        </w:rPr>
        <w:t xml:space="preserve"> und räumliche Veränderungen der Beratungsstelle</w:t>
      </w:r>
      <w:r w:rsidR="00357B05" w:rsidRPr="0097719D">
        <w:rPr>
          <w:rFonts w:ascii="Arial" w:hAnsi="Arial" w:cs="Arial"/>
        </w:rPr>
        <w:t xml:space="preserve"> und </w:t>
      </w:r>
      <w:r w:rsidR="0053122B" w:rsidRPr="0097719D">
        <w:rPr>
          <w:rFonts w:ascii="Arial" w:hAnsi="Arial" w:cs="Arial"/>
        </w:rPr>
        <w:t>Nebenstelle</w:t>
      </w:r>
      <w:r w:rsidR="00551419" w:rsidRPr="0097719D">
        <w:rPr>
          <w:rFonts w:ascii="Arial" w:hAnsi="Arial" w:cs="Arial"/>
        </w:rPr>
        <w:t>,</w:t>
      </w:r>
    </w:p>
    <w:p w:rsidR="00B6105B" w:rsidRPr="0097719D" w:rsidRDefault="00E94294" w:rsidP="0053122B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 xml:space="preserve">Veränderungen, </w:t>
      </w:r>
      <w:r w:rsidR="0053122B" w:rsidRPr="0097719D">
        <w:rPr>
          <w:rFonts w:ascii="Arial" w:hAnsi="Arial" w:cs="Arial"/>
        </w:rPr>
        <w:t xml:space="preserve">die keinen unmittelbaren Bezug zur Gewährleistung der vertraulichen Beratung haben, wie </w:t>
      </w:r>
      <w:r w:rsidR="0034197E" w:rsidRPr="0097719D">
        <w:rPr>
          <w:rFonts w:ascii="Arial" w:hAnsi="Arial" w:cs="Arial"/>
        </w:rPr>
        <w:t xml:space="preserve">beispielsweise </w:t>
      </w:r>
      <w:r w:rsidR="0053122B" w:rsidRPr="0097719D">
        <w:rPr>
          <w:rFonts w:ascii="Arial" w:hAnsi="Arial" w:cs="Arial"/>
        </w:rPr>
        <w:t xml:space="preserve">personelle Veränderungen innerhalb der Trägerschaft, </w:t>
      </w:r>
      <w:r w:rsidRPr="0097719D">
        <w:rPr>
          <w:rFonts w:ascii="Arial" w:hAnsi="Arial" w:cs="Arial"/>
        </w:rPr>
        <w:t>dem L</w:t>
      </w:r>
      <w:r w:rsidR="00B0274F" w:rsidRPr="0097719D">
        <w:rPr>
          <w:rFonts w:ascii="Arial" w:hAnsi="Arial" w:cs="Arial"/>
        </w:rPr>
        <w:t>AGuS</w:t>
      </w:r>
      <w:r w:rsidR="001D557D" w:rsidRPr="0097719D">
        <w:rPr>
          <w:rFonts w:ascii="Arial" w:hAnsi="Arial" w:cs="Arial"/>
        </w:rPr>
        <w:t xml:space="preserve"> </w:t>
      </w:r>
      <w:r w:rsidR="0053122B" w:rsidRPr="0097719D">
        <w:rPr>
          <w:rFonts w:ascii="Arial" w:hAnsi="Arial" w:cs="Arial"/>
        </w:rPr>
        <w:t>zeitnah an</w:t>
      </w:r>
      <w:r w:rsidR="00B6105B" w:rsidRPr="0097719D">
        <w:rPr>
          <w:rFonts w:ascii="Arial" w:hAnsi="Arial" w:cs="Arial"/>
        </w:rPr>
        <w:t>gezeigt werden,</w:t>
      </w:r>
    </w:p>
    <w:p w:rsidR="001C5227" w:rsidRPr="0097719D" w:rsidRDefault="00B6105B" w:rsidP="0053122B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>dem L</w:t>
      </w:r>
      <w:r w:rsidR="00B0274F" w:rsidRPr="0097719D">
        <w:rPr>
          <w:rFonts w:ascii="Arial" w:hAnsi="Arial" w:cs="Arial"/>
        </w:rPr>
        <w:t>AGuS</w:t>
      </w:r>
      <w:r w:rsidRPr="0097719D">
        <w:rPr>
          <w:rFonts w:ascii="Arial" w:hAnsi="Arial" w:cs="Arial"/>
        </w:rPr>
        <w:t xml:space="preserve"> </w:t>
      </w:r>
      <w:r w:rsidR="00BB1A1D" w:rsidRPr="0097719D">
        <w:rPr>
          <w:rFonts w:ascii="Arial" w:hAnsi="Arial" w:cs="Arial"/>
        </w:rPr>
        <w:t xml:space="preserve">bei </w:t>
      </w:r>
      <w:r w:rsidR="001647C2" w:rsidRPr="0097719D">
        <w:rPr>
          <w:rFonts w:ascii="Arial" w:hAnsi="Arial" w:cs="Arial"/>
        </w:rPr>
        <w:t xml:space="preserve">Bescheidung der </w:t>
      </w:r>
      <w:r w:rsidR="00BB1A1D" w:rsidRPr="0097719D">
        <w:rPr>
          <w:rFonts w:ascii="Arial" w:hAnsi="Arial" w:cs="Arial"/>
        </w:rPr>
        <w:t>Anerkenntnis</w:t>
      </w:r>
      <w:r w:rsidR="001647C2" w:rsidRPr="0097719D">
        <w:rPr>
          <w:rFonts w:ascii="Arial" w:hAnsi="Arial" w:cs="Arial"/>
        </w:rPr>
        <w:t xml:space="preserve"> e</w:t>
      </w:r>
      <w:r w:rsidRPr="0097719D">
        <w:rPr>
          <w:rFonts w:ascii="Arial" w:hAnsi="Arial" w:cs="Arial"/>
        </w:rPr>
        <w:t>in Tätigkeitsbericht, ohne personenbezogene Daten, vorgelegt wird</w:t>
      </w:r>
      <w:r w:rsidR="001C5227" w:rsidRPr="0097719D">
        <w:rPr>
          <w:rFonts w:ascii="Arial" w:hAnsi="Arial" w:cs="Arial"/>
        </w:rPr>
        <w:t>,</w:t>
      </w:r>
    </w:p>
    <w:p w:rsidR="00E94294" w:rsidRPr="0097719D" w:rsidRDefault="001C5227" w:rsidP="00B0274F">
      <w:pPr>
        <w:pStyle w:val="Listenabsatz"/>
        <w:numPr>
          <w:ilvl w:val="0"/>
          <w:numId w:val="2"/>
        </w:num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>de</w:t>
      </w:r>
      <w:r w:rsidR="00D05255" w:rsidRPr="0097719D">
        <w:rPr>
          <w:rFonts w:ascii="Arial" w:hAnsi="Arial" w:cs="Arial"/>
        </w:rPr>
        <w:t>nen</w:t>
      </w:r>
      <w:r w:rsidRPr="0097719D">
        <w:rPr>
          <w:rFonts w:ascii="Arial" w:hAnsi="Arial" w:cs="Arial"/>
        </w:rPr>
        <w:t xml:space="preserve"> im Antrag namentlich bekannten Personen</w:t>
      </w:r>
      <w:r w:rsidR="002874EA" w:rsidRPr="0097719D">
        <w:rPr>
          <w:rFonts w:ascii="Arial" w:hAnsi="Arial" w:cs="Arial"/>
        </w:rPr>
        <w:t>,</w:t>
      </w:r>
      <w:r w:rsidRPr="0097719D">
        <w:rPr>
          <w:rFonts w:ascii="Arial" w:hAnsi="Arial" w:cs="Arial"/>
        </w:rPr>
        <w:t xml:space="preserve"> </w:t>
      </w:r>
      <w:r w:rsidR="00B0274F" w:rsidRPr="0097719D">
        <w:rPr>
          <w:rFonts w:ascii="Arial" w:hAnsi="Arial" w:cs="Arial"/>
        </w:rPr>
        <w:t xml:space="preserve">das Informationsschreiben des LAGuS gemäß Art. 13, 14 DSGVO über die Verarbeitung personenbezogener Daten durch das LAGuS im Rahmen des Anerkennungsverfahrens </w:t>
      </w:r>
      <w:r w:rsidR="00D05255" w:rsidRPr="0097719D">
        <w:rPr>
          <w:rFonts w:ascii="Arial" w:hAnsi="Arial" w:cs="Arial"/>
        </w:rPr>
        <w:t>zur Kenntnis gegeben worden ist. Diese Informationspflicht gilt auch für Personen, deren personenbezogene Daten im weiteren Verfahren an das L</w:t>
      </w:r>
      <w:r w:rsidR="00B0274F" w:rsidRPr="0097719D">
        <w:rPr>
          <w:rFonts w:ascii="Arial" w:hAnsi="Arial" w:cs="Arial"/>
        </w:rPr>
        <w:t>AGuS</w:t>
      </w:r>
      <w:r w:rsidR="00D05255" w:rsidRPr="0097719D">
        <w:rPr>
          <w:rFonts w:ascii="Arial" w:hAnsi="Arial" w:cs="Arial"/>
        </w:rPr>
        <w:t xml:space="preserve"> übermittelt werden. </w:t>
      </w:r>
      <w:r w:rsidR="00B6105B" w:rsidRPr="0097719D">
        <w:rPr>
          <w:rFonts w:ascii="Arial" w:hAnsi="Arial" w:cs="Arial"/>
        </w:rPr>
        <w:t xml:space="preserve"> </w:t>
      </w:r>
      <w:r w:rsidR="00E94294" w:rsidRPr="0097719D">
        <w:rPr>
          <w:rFonts w:ascii="Arial" w:hAnsi="Arial" w:cs="Arial"/>
        </w:rPr>
        <w:t xml:space="preserve"> </w:t>
      </w:r>
      <w:r w:rsidR="006B732D" w:rsidRPr="0097719D">
        <w:rPr>
          <w:rFonts w:ascii="Arial" w:hAnsi="Arial" w:cs="Arial"/>
        </w:rPr>
        <w:t xml:space="preserve"> </w:t>
      </w:r>
    </w:p>
    <w:p w:rsidR="008D04FA" w:rsidRPr="0097719D" w:rsidRDefault="008D04FA" w:rsidP="00FD57B3">
      <w:pPr>
        <w:jc w:val="both"/>
        <w:rPr>
          <w:rFonts w:ascii="Arial" w:hAnsi="Arial" w:cs="Arial"/>
          <w:b/>
        </w:rPr>
      </w:pPr>
    </w:p>
    <w:p w:rsidR="008D04FA" w:rsidRPr="0097719D" w:rsidRDefault="006F61A1" w:rsidP="00FD57B3">
      <w:p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>Es ist bekannt, dass die Anerkennung widerruflich ist</w:t>
      </w:r>
      <w:r w:rsidR="00B6105B" w:rsidRPr="0097719D">
        <w:rPr>
          <w:rFonts w:ascii="Arial" w:hAnsi="Arial" w:cs="Arial"/>
        </w:rPr>
        <w:t>, unter Auflagen erteilt werden kann</w:t>
      </w:r>
      <w:r w:rsidRPr="0097719D">
        <w:rPr>
          <w:rFonts w:ascii="Arial" w:hAnsi="Arial" w:cs="Arial"/>
        </w:rPr>
        <w:t xml:space="preserve"> und keinen Anspruch auf öffentliche Zuwendungen begründet.</w:t>
      </w:r>
    </w:p>
    <w:p w:rsidR="00055D68" w:rsidRPr="0097719D" w:rsidRDefault="00055D68" w:rsidP="00FD57B3">
      <w:pPr>
        <w:jc w:val="both"/>
        <w:rPr>
          <w:rFonts w:ascii="Arial" w:hAnsi="Arial" w:cs="Arial"/>
        </w:rPr>
      </w:pPr>
    </w:p>
    <w:p w:rsidR="00CE102C" w:rsidRPr="0097719D" w:rsidRDefault="00AE403A" w:rsidP="00FD57B3">
      <w:pPr>
        <w:jc w:val="both"/>
        <w:rPr>
          <w:rFonts w:ascii="Arial" w:hAnsi="Arial" w:cs="Arial"/>
        </w:rPr>
      </w:pPr>
      <w:r w:rsidRPr="0097719D">
        <w:rPr>
          <w:rFonts w:ascii="Arial" w:hAnsi="Arial" w:cs="Arial"/>
        </w:rPr>
        <w:t>Es ist bekannt, dass in dem Anerkenntnisverfahren personenbezogene Daten</w:t>
      </w:r>
      <w:r w:rsidR="002874EA" w:rsidRPr="0097719D">
        <w:rPr>
          <w:rFonts w:ascii="Arial" w:hAnsi="Arial" w:cs="Arial"/>
        </w:rPr>
        <w:t>,</w:t>
      </w:r>
      <w:r w:rsidRPr="0097719D">
        <w:rPr>
          <w:rFonts w:ascii="Arial" w:hAnsi="Arial" w:cs="Arial"/>
        </w:rPr>
        <w:t xml:space="preserve"> der in der Beratungsstelle</w:t>
      </w:r>
      <w:r w:rsidR="00357B05" w:rsidRPr="0097719D">
        <w:rPr>
          <w:rFonts w:ascii="Arial" w:hAnsi="Arial" w:cs="Arial"/>
        </w:rPr>
        <w:t xml:space="preserve"> und </w:t>
      </w:r>
      <w:r w:rsidRPr="0097719D">
        <w:rPr>
          <w:rFonts w:ascii="Arial" w:hAnsi="Arial" w:cs="Arial"/>
        </w:rPr>
        <w:t xml:space="preserve">Nebenstelle und beim Träger tätigen Personen durch das LAGuS verarbeitet werden, um die Voraussetzungen für die Anerkennung zu überprüfen. </w:t>
      </w:r>
    </w:p>
    <w:p w:rsidR="00B0274F" w:rsidRDefault="00B0274F" w:rsidP="00FD57B3">
      <w:pPr>
        <w:jc w:val="both"/>
        <w:rPr>
          <w:rFonts w:ascii="Arial" w:hAnsi="Arial" w:cs="Arial"/>
          <w:sz w:val="24"/>
          <w:szCs w:val="24"/>
        </w:rPr>
      </w:pPr>
    </w:p>
    <w:p w:rsidR="0097719D" w:rsidRPr="0097719D" w:rsidRDefault="0097719D" w:rsidP="00FD57B3">
      <w:pPr>
        <w:jc w:val="both"/>
        <w:rPr>
          <w:rFonts w:ascii="Arial" w:hAnsi="Arial" w:cs="Arial"/>
          <w:sz w:val="24"/>
          <w:szCs w:val="24"/>
        </w:rPr>
      </w:pPr>
    </w:p>
    <w:p w:rsidR="00D05255" w:rsidRPr="0097719D" w:rsidRDefault="0053673C" w:rsidP="00FD57B3">
      <w:pPr>
        <w:jc w:val="both"/>
        <w:rPr>
          <w:rFonts w:ascii="Arial" w:hAnsi="Arial" w:cs="Arial"/>
          <w:sz w:val="24"/>
          <w:szCs w:val="24"/>
        </w:rPr>
      </w:pPr>
      <w:r w:rsidRPr="0097719D">
        <w:rPr>
          <w:rFonts w:ascii="Arial" w:hAnsi="Arial" w:cs="Arial"/>
          <w:sz w:val="28"/>
          <w:szCs w:val="28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0" w:name="Text72"/>
      <w:r w:rsidRPr="0097719D">
        <w:rPr>
          <w:rFonts w:ascii="Arial" w:hAnsi="Arial" w:cs="Arial"/>
          <w:sz w:val="28"/>
          <w:szCs w:val="28"/>
        </w:rPr>
        <w:instrText xml:space="preserve"> FORMTEXT </w:instrText>
      </w:r>
      <w:r w:rsidRPr="0097719D">
        <w:rPr>
          <w:rFonts w:ascii="Arial" w:hAnsi="Arial" w:cs="Arial"/>
          <w:sz w:val="28"/>
          <w:szCs w:val="28"/>
        </w:rPr>
      </w:r>
      <w:r w:rsidRPr="0097719D">
        <w:rPr>
          <w:rFonts w:ascii="Arial" w:hAnsi="Arial" w:cs="Arial"/>
          <w:sz w:val="28"/>
          <w:szCs w:val="28"/>
        </w:rPr>
        <w:fldChar w:fldCharType="separate"/>
      </w:r>
      <w:bookmarkStart w:id="1" w:name="_GoBack"/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bookmarkEnd w:id="0"/>
      <w:bookmarkEnd w:id="1"/>
      <w:r w:rsidRPr="0097719D">
        <w:rPr>
          <w:rFonts w:ascii="Arial" w:hAnsi="Arial" w:cs="Arial"/>
          <w:sz w:val="28"/>
          <w:szCs w:val="28"/>
        </w:rPr>
        <w:fldChar w:fldCharType="end"/>
      </w:r>
      <w:r w:rsidRPr="0097719D">
        <w:rPr>
          <w:rFonts w:ascii="Arial" w:hAnsi="Arial" w:cs="Arial"/>
          <w:sz w:val="28"/>
          <w:szCs w:val="28"/>
        </w:rPr>
        <w:tab/>
      </w:r>
      <w:r w:rsidRPr="0097719D">
        <w:rPr>
          <w:rFonts w:ascii="Arial" w:hAnsi="Arial" w:cs="Arial"/>
          <w:sz w:val="28"/>
          <w:szCs w:val="28"/>
        </w:rPr>
        <w:tab/>
      </w:r>
      <w:r w:rsidRPr="0097719D">
        <w:rPr>
          <w:rFonts w:ascii="Arial" w:hAnsi="Arial" w:cs="Arial"/>
          <w:sz w:val="28"/>
          <w:szCs w:val="28"/>
        </w:rPr>
        <w:tab/>
      </w:r>
      <w:r w:rsidRPr="0097719D">
        <w:rPr>
          <w:rFonts w:ascii="Arial" w:hAnsi="Arial" w:cs="Arial"/>
          <w:sz w:val="28"/>
          <w:szCs w:val="28"/>
        </w:rPr>
        <w:tab/>
      </w:r>
      <w:r w:rsidRPr="0097719D">
        <w:rPr>
          <w:rFonts w:ascii="Arial" w:hAnsi="Arial" w:cs="Arial"/>
          <w:sz w:val="28"/>
          <w:szCs w:val="28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97719D">
        <w:rPr>
          <w:rFonts w:ascii="Arial" w:hAnsi="Arial" w:cs="Arial"/>
          <w:sz w:val="28"/>
          <w:szCs w:val="28"/>
        </w:rPr>
        <w:instrText xml:space="preserve"> FORMTEXT </w:instrText>
      </w:r>
      <w:r w:rsidRPr="0097719D">
        <w:rPr>
          <w:rFonts w:ascii="Arial" w:hAnsi="Arial" w:cs="Arial"/>
          <w:sz w:val="28"/>
          <w:szCs w:val="28"/>
        </w:rPr>
      </w:r>
      <w:r w:rsidRPr="0097719D">
        <w:rPr>
          <w:rFonts w:ascii="Arial" w:hAnsi="Arial" w:cs="Arial"/>
          <w:sz w:val="28"/>
          <w:szCs w:val="28"/>
        </w:rPr>
        <w:fldChar w:fldCharType="separate"/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sz w:val="28"/>
          <w:szCs w:val="28"/>
        </w:rPr>
        <w:fldChar w:fldCharType="end"/>
      </w:r>
      <w:r w:rsidRPr="0097719D">
        <w:rPr>
          <w:rFonts w:ascii="Arial" w:hAnsi="Arial" w:cs="Arial"/>
          <w:sz w:val="28"/>
          <w:szCs w:val="28"/>
        </w:rPr>
        <w:tab/>
      </w:r>
      <w:r w:rsidRPr="0097719D">
        <w:rPr>
          <w:rFonts w:ascii="Arial" w:hAnsi="Arial" w:cs="Arial"/>
          <w:sz w:val="28"/>
          <w:szCs w:val="28"/>
        </w:rPr>
        <w:tab/>
      </w:r>
      <w:r w:rsidRPr="0097719D">
        <w:rPr>
          <w:rFonts w:ascii="Arial" w:hAnsi="Arial" w:cs="Arial"/>
          <w:sz w:val="28"/>
          <w:szCs w:val="28"/>
        </w:rPr>
        <w:tab/>
      </w:r>
      <w:r w:rsidRPr="0097719D">
        <w:rPr>
          <w:rFonts w:ascii="Arial" w:hAnsi="Arial" w:cs="Arial"/>
          <w:sz w:val="28"/>
          <w:szCs w:val="28"/>
        </w:rPr>
        <w:tab/>
      </w:r>
      <w:r w:rsidRPr="0097719D">
        <w:rPr>
          <w:rFonts w:ascii="Arial" w:hAnsi="Arial" w:cs="Arial"/>
          <w:sz w:val="28"/>
          <w:szCs w:val="28"/>
        </w:rPr>
        <w:tab/>
      </w:r>
      <w:r w:rsidRPr="0097719D">
        <w:rPr>
          <w:rFonts w:ascii="Arial" w:hAnsi="Arial" w:cs="Arial"/>
          <w:sz w:val="28"/>
          <w:szCs w:val="28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97719D">
        <w:rPr>
          <w:rFonts w:ascii="Arial" w:hAnsi="Arial" w:cs="Arial"/>
          <w:sz w:val="28"/>
          <w:szCs w:val="28"/>
        </w:rPr>
        <w:instrText xml:space="preserve"> FORMTEXT </w:instrText>
      </w:r>
      <w:r w:rsidRPr="0097719D">
        <w:rPr>
          <w:rFonts w:ascii="Arial" w:hAnsi="Arial" w:cs="Arial"/>
          <w:sz w:val="28"/>
          <w:szCs w:val="28"/>
        </w:rPr>
      </w:r>
      <w:r w:rsidRPr="0097719D">
        <w:rPr>
          <w:rFonts w:ascii="Arial" w:hAnsi="Arial" w:cs="Arial"/>
          <w:sz w:val="28"/>
          <w:szCs w:val="28"/>
        </w:rPr>
        <w:fldChar w:fldCharType="separate"/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noProof/>
          <w:sz w:val="28"/>
          <w:szCs w:val="28"/>
        </w:rPr>
        <w:t> </w:t>
      </w:r>
      <w:r w:rsidRPr="0097719D">
        <w:rPr>
          <w:rFonts w:ascii="Arial" w:hAnsi="Arial" w:cs="Arial"/>
          <w:sz w:val="28"/>
          <w:szCs w:val="28"/>
        </w:rPr>
        <w:fldChar w:fldCharType="end"/>
      </w:r>
    </w:p>
    <w:p w:rsidR="008D04FA" w:rsidRPr="0097719D" w:rsidRDefault="008D04FA" w:rsidP="008D04FA">
      <w:pPr>
        <w:spacing w:line="256" w:lineRule="auto"/>
        <w:rPr>
          <w:rFonts w:ascii="Arial" w:eastAsia="Calibri" w:hAnsi="Arial" w:cs="Arial"/>
          <w:sz w:val="18"/>
          <w:szCs w:val="18"/>
          <w:u w:val="single"/>
        </w:rPr>
      </w:pPr>
      <w:r w:rsidRPr="0097719D">
        <w:rPr>
          <w:rFonts w:ascii="Arial" w:eastAsia="Calibri" w:hAnsi="Arial" w:cs="Arial"/>
          <w:sz w:val="18"/>
          <w:szCs w:val="18"/>
          <w:u w:val="single"/>
        </w:rPr>
        <w:t>Ort, Datum</w:t>
      </w:r>
      <w:r w:rsidRPr="0097719D">
        <w:rPr>
          <w:rFonts w:ascii="Arial" w:eastAsia="Calibri" w:hAnsi="Arial" w:cs="Arial"/>
          <w:sz w:val="18"/>
          <w:szCs w:val="18"/>
        </w:rPr>
        <w:tab/>
      </w:r>
      <w:r w:rsidR="00CE102C" w:rsidRPr="0097719D">
        <w:rPr>
          <w:rFonts w:ascii="Arial" w:eastAsia="Calibri" w:hAnsi="Arial" w:cs="Arial"/>
          <w:sz w:val="18"/>
          <w:szCs w:val="18"/>
        </w:rPr>
        <w:tab/>
      </w:r>
      <w:r w:rsidR="000F3DD3" w:rsidRPr="0097719D">
        <w:rPr>
          <w:rFonts w:ascii="Arial" w:eastAsia="Calibri" w:hAnsi="Arial" w:cs="Arial"/>
          <w:sz w:val="18"/>
          <w:szCs w:val="18"/>
        </w:rPr>
        <w:tab/>
      </w:r>
      <w:r w:rsidRPr="0097719D">
        <w:rPr>
          <w:rFonts w:ascii="Arial" w:eastAsia="Calibri" w:hAnsi="Arial" w:cs="Arial"/>
          <w:sz w:val="18"/>
          <w:szCs w:val="18"/>
          <w:u w:val="single"/>
        </w:rPr>
        <w:t xml:space="preserve">Vertretungsberechtigter des Trägers </w:t>
      </w:r>
      <w:r w:rsidR="00555C49" w:rsidRPr="0097719D">
        <w:rPr>
          <w:rFonts w:ascii="Arial" w:eastAsia="Calibri" w:hAnsi="Arial" w:cs="Arial"/>
          <w:sz w:val="18"/>
          <w:szCs w:val="18"/>
        </w:rPr>
        <w:t xml:space="preserve">      </w:t>
      </w:r>
      <w:r w:rsidR="00CE102C" w:rsidRPr="0097719D">
        <w:rPr>
          <w:rFonts w:ascii="Arial" w:eastAsia="Calibri" w:hAnsi="Arial" w:cs="Arial"/>
          <w:sz w:val="18"/>
          <w:szCs w:val="18"/>
        </w:rPr>
        <w:tab/>
      </w:r>
      <w:r w:rsidR="0097719D">
        <w:rPr>
          <w:rFonts w:ascii="Arial" w:eastAsia="Calibri" w:hAnsi="Arial" w:cs="Arial"/>
          <w:sz w:val="18"/>
          <w:szCs w:val="18"/>
        </w:rPr>
        <w:t xml:space="preserve"> </w:t>
      </w:r>
      <w:r w:rsidRPr="0097719D">
        <w:rPr>
          <w:rFonts w:ascii="Arial" w:eastAsia="Calibri" w:hAnsi="Arial" w:cs="Arial"/>
          <w:sz w:val="18"/>
          <w:szCs w:val="18"/>
          <w:u w:val="single"/>
        </w:rPr>
        <w:t>Träger</w:t>
      </w:r>
      <w:r w:rsidR="00555C49" w:rsidRPr="0097719D">
        <w:rPr>
          <w:rFonts w:ascii="Arial" w:eastAsia="Calibri" w:hAnsi="Arial" w:cs="Arial"/>
          <w:sz w:val="18"/>
          <w:szCs w:val="18"/>
          <w:u w:val="single"/>
        </w:rPr>
        <w:t>s</w:t>
      </w:r>
      <w:r w:rsidR="0097719D">
        <w:rPr>
          <w:rFonts w:ascii="Arial" w:eastAsia="Calibri" w:hAnsi="Arial" w:cs="Arial"/>
          <w:sz w:val="18"/>
          <w:szCs w:val="18"/>
          <w:u w:val="single"/>
        </w:rPr>
        <w:t>tempel/Unterschrift</w:t>
      </w:r>
    </w:p>
    <w:sectPr w:rsidR="008D04FA" w:rsidRPr="009771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22B" w:rsidRDefault="0053122B" w:rsidP="008D04FA">
      <w:pPr>
        <w:spacing w:after="0" w:line="240" w:lineRule="auto"/>
      </w:pPr>
      <w:r>
        <w:separator/>
      </w:r>
    </w:p>
  </w:endnote>
  <w:endnote w:type="continuationSeparator" w:id="0">
    <w:p w:rsidR="0053122B" w:rsidRDefault="0053122B" w:rsidP="008D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22B" w:rsidRDefault="0053122B" w:rsidP="008D04FA">
      <w:pPr>
        <w:spacing w:after="0" w:line="240" w:lineRule="auto"/>
      </w:pPr>
      <w:r>
        <w:separator/>
      </w:r>
    </w:p>
  </w:footnote>
  <w:footnote w:type="continuationSeparator" w:id="0">
    <w:p w:rsidR="0053122B" w:rsidRDefault="0053122B" w:rsidP="008D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64960"/>
    <w:multiLevelType w:val="hybridMultilevel"/>
    <w:tmpl w:val="C0FE83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335EC"/>
    <w:multiLevelType w:val="hybridMultilevel"/>
    <w:tmpl w:val="D38C58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P+R9QH8mt24PIMq/yKCKY3FqR5e3hCmoE6q4e2semW2pWdceJWEPZ9JVCJFK2I7UiDimMHjRfMRBldhGkZ6peQ==" w:salt="T0yYp70gQ0EYlywLkKrf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31"/>
    <w:rsid w:val="00055D68"/>
    <w:rsid w:val="00060001"/>
    <w:rsid w:val="00092A7B"/>
    <w:rsid w:val="000D1834"/>
    <w:rsid w:val="000F00A1"/>
    <w:rsid w:val="000F3DD3"/>
    <w:rsid w:val="001647C2"/>
    <w:rsid w:val="00182CF7"/>
    <w:rsid w:val="001C5227"/>
    <w:rsid w:val="001D557D"/>
    <w:rsid w:val="002874EA"/>
    <w:rsid w:val="00290AF5"/>
    <w:rsid w:val="0034197E"/>
    <w:rsid w:val="00357B05"/>
    <w:rsid w:val="003965F8"/>
    <w:rsid w:val="003F685C"/>
    <w:rsid w:val="004B2952"/>
    <w:rsid w:val="004D364A"/>
    <w:rsid w:val="0050203D"/>
    <w:rsid w:val="00527D9B"/>
    <w:rsid w:val="0053122B"/>
    <w:rsid w:val="0053673C"/>
    <w:rsid w:val="00551419"/>
    <w:rsid w:val="00555C49"/>
    <w:rsid w:val="005A0231"/>
    <w:rsid w:val="005A7539"/>
    <w:rsid w:val="006965C2"/>
    <w:rsid w:val="006B732D"/>
    <w:rsid w:val="006F61A1"/>
    <w:rsid w:val="00786E22"/>
    <w:rsid w:val="0085162C"/>
    <w:rsid w:val="008D04FA"/>
    <w:rsid w:val="008D163E"/>
    <w:rsid w:val="0097719D"/>
    <w:rsid w:val="009A0239"/>
    <w:rsid w:val="009B2713"/>
    <w:rsid w:val="00A21428"/>
    <w:rsid w:val="00A47F6E"/>
    <w:rsid w:val="00AD7C13"/>
    <w:rsid w:val="00AE403A"/>
    <w:rsid w:val="00B0274F"/>
    <w:rsid w:val="00B6105B"/>
    <w:rsid w:val="00B81A6C"/>
    <w:rsid w:val="00B860E6"/>
    <w:rsid w:val="00BB1A1D"/>
    <w:rsid w:val="00C71CD1"/>
    <w:rsid w:val="00CC7080"/>
    <w:rsid w:val="00CE102C"/>
    <w:rsid w:val="00D05255"/>
    <w:rsid w:val="00DE1A5C"/>
    <w:rsid w:val="00E24E82"/>
    <w:rsid w:val="00E6580D"/>
    <w:rsid w:val="00E94294"/>
    <w:rsid w:val="00EB49AA"/>
    <w:rsid w:val="00F60440"/>
    <w:rsid w:val="00FD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DE89D-C3DD-4D04-9397-8FD06E0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8D04F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04FA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04FA"/>
    <w:rPr>
      <w:vertAlign w:val="superscript"/>
    </w:rPr>
  </w:style>
  <w:style w:type="paragraph" w:styleId="Listenabsatz">
    <w:name w:val="List Paragraph"/>
    <w:basedOn w:val="Standard"/>
    <w:uiPriority w:val="34"/>
    <w:qFormat/>
    <w:rsid w:val="00786E2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B7135-6B4C-4E54-A708-E9223ABC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EE259AD8.dotm</Template>
  <TotalTime>0</TotalTime>
  <Pages>1</Pages>
  <Words>291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LAGuS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Schirrmacher, Antje</dc:creator>
  <cp:keywords/>
  <dc:description/>
  <cp:lastModifiedBy>Waterstradt, Jana</cp:lastModifiedBy>
  <cp:revision>5</cp:revision>
  <cp:lastPrinted>2020-06-25T11:44:00Z</cp:lastPrinted>
  <dcterms:created xsi:type="dcterms:W3CDTF">2020-07-01T12:56:00Z</dcterms:created>
  <dcterms:modified xsi:type="dcterms:W3CDTF">2020-07-08T11:52:00Z</dcterms:modified>
</cp:coreProperties>
</file>